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вступает в силу (с 24.02.2026) по истечении 2 месяцев со дня его официального опубликования (</w:t>
      </w:r>
      <w:hyperlink r:id="rId4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D3007" w:rsidRDefault="006D300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18 декабря 2025 г. N 3867-р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жизненно необходимых и важнейших лекарственных препаратов для медицинского применения;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ассортимент лекарственных препаратов, необходимых для оказания медицинской помощи.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акты Правительства Российской Федерации по перечню согласно приложению.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по истечении 2 месяцев со дня его официального опубликования.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 Правительства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 декабря 2025 г. N 3867-р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79"/>
        <w:gridCol w:w="2121"/>
        <w:gridCol w:w="4314"/>
        <w:gridCol w:w="1475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гистаминовых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белладонна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серотониновых 5HT3-рецепторов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желчные 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печени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глицирризиновая кислота + фосфолипиды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инозин + меглумин + метионин + никотинамид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диспергируемые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электролиты в комбинации с углеводами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пероральные солевые составы для регидратации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или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предназначенные для приготовления жидких лекарственных форм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внутрь и (или) местного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гипогликемические средства,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пероральных гипогликемических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алоглиптин + пиоглитазон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 (ГПП-1)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A10BX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гипогликемические средства,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репаглинид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 и (или)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A11HA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K и другие 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применения, за исключением лиофилизата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приготовления дисперсии для внутривенного введения пролонгированного высвобождения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гемостатические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 (или)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требующие разжевывания перед проглатыванием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луспатерцепт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роксадустат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крови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белковые фракции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натрия хлорид + калия хлорид + кальция хлорида дигидрат + магния хлорида гексагидрат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натрия ацетата тригидрат + яблочная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солевые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перитонеального диализа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средства, классы I и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средства, класс 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средства, класс 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средства, класс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или местного подъязычного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подъязычного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C05X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C05XX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перед проглатыванием;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II, другие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инклисиран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 высокой активностью (группа III)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 (или)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вагинального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 (или)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предназначенные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кортикостероидов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вагинального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утеротонизирующие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симпатомиметики,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половые гормоны и модуляторы половой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подъязычного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соматостатин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или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интравитреального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диспергируемые в растворителе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первого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второго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третьего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четвертого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и (или) ушного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и (или) ушного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гликопептидной структуры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амфотерицин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активные в отношении микобактерий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претоманид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тиоуреидоимино-метилпиридиния перхлорат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противотуберкулезных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атазанавир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интегразы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для лечения гепатита 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для лечения ВИЧ-инфекции,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тенофовира алафенамид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 + 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гангренозный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 человека нормальные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J06BD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рассасывания в полости рта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бактериальные 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J07AF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против дифтерии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J07AM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против столбняка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топоизомеразы 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цитотоксические антибиотики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цитотоксические 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BCR-ABL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серин-треонинкиназы B-Raf (BRAF)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киназы анапластической лимфомы (ALK)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лорлатиниб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митоген-активируемых протеинкиназ (MEK)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циклин-зависимых киназ (CDK)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киназы mTOR (мишень рапамицина у млекопитающих)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Янус-киназ (JAK)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Брутона (BTK)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занубрутиниб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фосфатидилинозитол-3-киназ (PI3K)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капивасертиб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CD20 (кластеры дифференцировки 20)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CD22 (кластеры дифференцировки 22)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инотузумаб озогамицин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L01FС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CD38 (кластеры дифференцировки 38)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L01FЕ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EGFR (рецептор эпидермального фактора роста)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L01FF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ингибиторы PD-1/PDL-1 (белок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запрограммированной гибели клеток I/его лиганд)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VEGF/VEGFR (фактор роста эндотелия сосудов)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L01FХ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полатузумаб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платины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ретиноиды для лечения злокачественных опухолей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протеасом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L01XJ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ингибиторы сигнального пути Hedgehog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поли(АДФ-рибоза)-полимераз (PARP)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парентерального внутриглазного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опухолей-тимозин альфа-1 рекомбинантный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противоопухолевых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нурулимаб + 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парентерального подкожного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даролутамид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и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местного и (или)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и (или)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 лошадиный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гофликицепт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Янус-киназ (JAK)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анифролумаб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дигидрооротатдегидрогеназы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A-гемагглютинин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интратекального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ингибирующие синтез мочевой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бисфосфонаты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препараты для лечения 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интратекального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местного офтальмологического и (или)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трансдермального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пропионилфенилэтоксиэтилпиперидин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подъязычного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обычным или модифицированным высвобождением, за исключением таблеток шипучих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габапентиноиды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ДОФА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[бенсеразид]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[карбидопа]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перед проглатыванием;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перед проглатыванием;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рассасывания в полости рта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бромдигидрохлорфенилбензодиазепин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перед проглатыванием;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бензодиазепиноподобные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пептиды головного мозга свиньи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трансдермального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аддиктивных расстройствах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алкогольной зависимости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фампридин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средства,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противопротозойные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противомалярийные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аминохинолины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антигельминтные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трематодозов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нематодозов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P02CE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носа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будесонид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 + 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ингаляционного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тезепелумаб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отхаркивающие средства, кроме комбинаций с противокашлевыми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 и (или) ингаляционного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рассасывания в полости рта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и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или растворяемые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эндотрахеального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эндотрахеального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тирозил-D-аланил-глицил-фенилаланил-лейцил-аргинина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и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формы для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хирургии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вязкоупругие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неоваскуляризации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внутриглазного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внутриглазного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уха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ушного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экстракты аллергенов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и (или)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железосвязывающие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гиперкалиемии и гиперфосфатемии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 -железа (III) оксигидроксида, сахарозы и крахмала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требующие разжевывания перед проглатыванием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токсичность противоопухолевой терапии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 Правительства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 декабря 2025 г. N 3867-р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ПЕРЕЧЕНЬ ЛЕКАРСТВЕННЫХ ПРЕПАРАТОВ,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Лекарственные препараты, которыми обеспечиваются больные гемофилией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альфа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свертывания крови VIII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гемостатические средства системного действия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Лекарственные препараты, которыми обеспечиваются больные муковисцидозом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Лекарственные препараты, которыми обеспечиваются больные болезнью Гоше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L01ЕА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BCR-ABL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CD20 (кластеры дифференцировки 20)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CD38 (кластеры дифференцировки 38)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протеасом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 бета-1a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L04АG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анатомо-терапевтическо-химической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киназы mTOR (мишень рапамицина у млекопитающих)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 микофеноловая кислота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Лекарственные препараты, которыми обеспечиваются больные гемолитико-уремическим синдромом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Анатомо-терапевтическо-химическая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X. Лекарственные препараты, которыми обеспечиваются больные мукополисахаридозом I типа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XI. Лекарственные препараты, которыми обеспечиваются больные мукополисахаридозом II типа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пищеварительный тракт и обмен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XII. Лекарственные препараты, которыми обеспечиваются больные мукополисахаридозом VI типа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XIII. Лекарственные препараты, которыми обеспечиваются больные апластической анемией неуточненной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24"/>
        <w:gridCol w:w="3866"/>
        <w:gridCol w:w="1999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K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 Правительства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 декабря 2025 г. N 3867-р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I. Для аптек (готовых лекарственных форм, производственных с правом изготовления лекарственных препаратов,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895"/>
        <w:gridCol w:w="3447"/>
        <w:gridCol w:w="1647"/>
        <w:gridCol w:w="1700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гистаминовых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подъязычного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ингибиторы ангиотензинпревращающего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местного офтальмологического и (или) ушного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895"/>
        <w:gridCol w:w="3447"/>
        <w:gridCol w:w="1647"/>
        <w:gridCol w:w="1700"/>
      </w:tblGrid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подъязычного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производные уксусной кислоты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местного офтальмологического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отхаркивающие средства, кроме комбинаций с противокашлевыми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3007" w:rsidRDefault="006D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</w:t>
            </w:r>
          </w:p>
        </w:tc>
      </w:tr>
    </w:tbl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 декабря 2025 г. N 3867-р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УТРАТИВШИХ СИЛУ АКТОВ ПРАВИТЕЛЬСТВА РОССИЙСКОЙ ФЕДЕРАЦИИ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Распоряжение Правительства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октября 2019 г. N 2406-р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(Собрание законодательства Российской Федерации, 2019, N 42, ст. 5979).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Распоряжение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апреля 2020 г.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N 18, ст. 2958).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октября 2020 г.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N 42, ст. 6692).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Распоряжение Правительства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ноября 2020 г.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N 48, ст. 7813).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Распоряжение Правительства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декабря 2021 г.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N 1, ст. 277).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Распоряжение Правительства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марта 2022 г.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N 14, ст. 2331).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Распоряжение Правительства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августа 2022 г.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N 35, ст. 6191).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Распоряжение Правительства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2022 г.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N 42, ст. 7205).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Распоряжение Правительства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декабря 2022 г.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2023, N 1, ст. 370).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Распоряжение Правительства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июня 2023 г. N 1508-р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2023, N 25, ст. 4613).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Распоряжение Правительства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апреля 2024 г. N 938-р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2024, N 17, ст. 2377).</w:t>
      </w:r>
    </w:p>
    <w:p w:rsidR="006D3007" w:rsidRDefault="006D300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Распоряжение Правительства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января 2025 г. N 10-р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2025, N 4, ст. 256).</w:t>
      </w:r>
    </w:p>
    <w:sectPr w:rsidR="006D30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127B"/>
    <w:rsid w:val="00093295"/>
    <w:rsid w:val="00400DE1"/>
    <w:rsid w:val="006D3007"/>
    <w:rsid w:val="00CD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6659#l0" TargetMode="External"/><Relationship Id="rId13" Type="http://schemas.openxmlformats.org/officeDocument/2006/relationships/hyperlink" Target="https://normativ.kontur.ru/document?moduleid=1&amp;documentid=440355#l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3022#l0" TargetMode="External"/><Relationship Id="rId12" Type="http://schemas.openxmlformats.org/officeDocument/2006/relationships/hyperlink" Target="https://normativ.kontur.ru/document?moduleid=1&amp;documentid=433491#l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86636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0664#l0" TargetMode="External"/><Relationship Id="rId11" Type="http://schemas.openxmlformats.org/officeDocument/2006/relationships/hyperlink" Target="https://normativ.kontur.ru/document?moduleid=1&amp;documentid=430450#l0" TargetMode="External"/><Relationship Id="rId5" Type="http://schemas.openxmlformats.org/officeDocument/2006/relationships/hyperlink" Target="https://normativ.kontur.ru/document?moduleid=1&amp;documentid=491464#l0" TargetMode="External"/><Relationship Id="rId15" Type="http://schemas.openxmlformats.org/officeDocument/2006/relationships/hyperlink" Target="https://normativ.kontur.ru/document?moduleid=1&amp;documentid=469477#l0" TargetMode="External"/><Relationship Id="rId10" Type="http://schemas.openxmlformats.org/officeDocument/2006/relationships/hyperlink" Target="https://normativ.kontur.ru/document?moduleid=1&amp;documentid=418655#l0" TargetMode="External"/><Relationship Id="rId4" Type="http://schemas.openxmlformats.org/officeDocument/2006/relationships/hyperlink" Target="https://normativ.kontur.ru/document?moduleId=1&amp;documentId=503753#l16" TargetMode="External"/><Relationship Id="rId9" Type="http://schemas.openxmlformats.org/officeDocument/2006/relationships/hyperlink" Target="https://normativ.kontur.ru/document?moduleid=1&amp;documentid=410892#l0" TargetMode="External"/><Relationship Id="rId14" Type="http://schemas.openxmlformats.org/officeDocument/2006/relationships/hyperlink" Target="https://normativ.kontur.ru/document?moduleid=1&amp;documentid=45054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20992</Words>
  <Characters>119661</Characters>
  <Application>Microsoft Office Word</Application>
  <DocSecurity>0</DocSecurity>
  <Lines>997</Lines>
  <Paragraphs>280</Paragraphs>
  <ScaleCrop>false</ScaleCrop>
  <Company/>
  <LinksUpToDate>false</LinksUpToDate>
  <CharactersWithSpaces>140373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GlavV</dc:creator>
  <cp:lastModifiedBy>ASUS</cp:lastModifiedBy>
  <cp:revision>2</cp:revision>
  <dcterms:created xsi:type="dcterms:W3CDTF">2026-01-27T13:54:00Z</dcterms:created>
  <dcterms:modified xsi:type="dcterms:W3CDTF">2026-01-27T13:54:00Z</dcterms:modified>
</cp:coreProperties>
</file>